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8C561" w14:textId="48C0E07B" w:rsidR="007A5020" w:rsidRPr="00624562" w:rsidRDefault="00624562" w:rsidP="003C3444">
      <w:pPr>
        <w:widowControl w:val="0"/>
        <w:autoSpaceDE w:val="0"/>
        <w:autoSpaceDN w:val="0"/>
        <w:adjustRightInd w:val="0"/>
        <w:ind w:left="-180" w:right="-180"/>
        <w:jc w:val="center"/>
        <w:outlineLvl w:val="0"/>
        <w:rPr>
          <w:rFonts w:asciiTheme="majorHAnsi" w:hAnsiTheme="majorHAnsi" w:cs="Times New Roman"/>
          <w:b/>
          <w:bCs/>
          <w:color w:val="0070C0"/>
        </w:rPr>
      </w:pPr>
      <w:r w:rsidRPr="00624562">
        <w:rPr>
          <w:rFonts w:asciiTheme="majorHAnsi" w:hAnsiTheme="majorHAnsi" w:cs="Times New Roman"/>
          <w:b/>
          <w:bCs/>
          <w:color w:val="0070C0"/>
        </w:rPr>
        <w:t>Miguel A</w:t>
      </w:r>
      <w:r w:rsidR="006E2390" w:rsidRPr="00624562">
        <w:rPr>
          <w:rFonts w:asciiTheme="majorHAnsi" w:hAnsiTheme="majorHAnsi" w:cs="Times New Roman"/>
          <w:b/>
          <w:bCs/>
          <w:color w:val="0070C0"/>
        </w:rPr>
        <w:t>ngel Santos</w:t>
      </w:r>
    </w:p>
    <w:p w14:paraId="479205D2" w14:textId="3D7B04C6" w:rsidR="00624562" w:rsidRPr="00624562" w:rsidRDefault="00624562" w:rsidP="007A3C13">
      <w:pPr>
        <w:widowControl w:val="0"/>
        <w:autoSpaceDE w:val="0"/>
        <w:autoSpaceDN w:val="0"/>
        <w:adjustRightInd w:val="0"/>
        <w:ind w:left="-180" w:right="-180"/>
        <w:jc w:val="center"/>
        <w:outlineLvl w:val="0"/>
        <w:rPr>
          <w:rFonts w:asciiTheme="majorHAnsi" w:hAnsiTheme="majorHAnsi" w:cs="Times New Roman"/>
          <w:b/>
          <w:bCs/>
          <w:color w:val="000000" w:themeColor="text1"/>
          <w:sz w:val="20"/>
          <w:szCs w:val="20"/>
        </w:rPr>
      </w:pPr>
      <w:r w:rsidRPr="00624562">
        <w:rPr>
          <w:rFonts w:asciiTheme="majorHAnsi" w:hAnsiTheme="majorHAnsi" w:cs="Times New Roman"/>
          <w:b/>
          <w:bCs/>
          <w:color w:val="000000" w:themeColor="text1"/>
          <w:sz w:val="20"/>
          <w:szCs w:val="20"/>
        </w:rPr>
        <w:t>74 John F. Kennedy Street</w:t>
      </w:r>
    </w:p>
    <w:p w14:paraId="7CFAD2EF" w14:textId="5D849911" w:rsidR="00624562" w:rsidRDefault="001D32A0" w:rsidP="007A3C13">
      <w:pPr>
        <w:widowControl w:val="0"/>
        <w:autoSpaceDE w:val="0"/>
        <w:autoSpaceDN w:val="0"/>
        <w:adjustRightInd w:val="0"/>
        <w:ind w:left="-180" w:right="-180"/>
        <w:jc w:val="center"/>
        <w:outlineLvl w:val="0"/>
        <w:rPr>
          <w:rFonts w:asciiTheme="majorHAnsi" w:hAnsiTheme="majorHAnsi" w:cs="Times New Roman"/>
          <w:b/>
          <w:bCs/>
          <w:color w:val="000000" w:themeColor="text1"/>
          <w:sz w:val="20"/>
          <w:szCs w:val="20"/>
        </w:rPr>
      </w:pPr>
      <w:r>
        <w:rPr>
          <w:rFonts w:asciiTheme="majorHAnsi" w:hAnsiTheme="majorHAnsi" w:cs="Times New Roman"/>
          <w:b/>
          <w:bCs/>
          <w:color w:val="000000" w:themeColor="text1"/>
          <w:sz w:val="20"/>
          <w:szCs w:val="20"/>
        </w:rPr>
        <w:t>Rubinstein Building, R-42</w:t>
      </w:r>
      <w:r w:rsidR="007A3C13">
        <w:rPr>
          <w:rFonts w:asciiTheme="majorHAnsi" w:hAnsiTheme="majorHAnsi" w:cs="Times New Roman"/>
          <w:b/>
          <w:bCs/>
          <w:color w:val="000000" w:themeColor="text1"/>
          <w:sz w:val="20"/>
          <w:szCs w:val="20"/>
        </w:rPr>
        <w:t>3</w:t>
      </w:r>
    </w:p>
    <w:p w14:paraId="648D2E02" w14:textId="080C6BB9" w:rsidR="007A3C13" w:rsidRPr="00624562" w:rsidRDefault="007A3C13" w:rsidP="007A3C13">
      <w:pPr>
        <w:widowControl w:val="0"/>
        <w:autoSpaceDE w:val="0"/>
        <w:autoSpaceDN w:val="0"/>
        <w:adjustRightInd w:val="0"/>
        <w:ind w:left="-180" w:right="-180"/>
        <w:jc w:val="center"/>
        <w:outlineLvl w:val="0"/>
        <w:rPr>
          <w:rFonts w:asciiTheme="majorHAnsi" w:hAnsiTheme="majorHAnsi" w:cs="Times New Roman"/>
          <w:b/>
          <w:bCs/>
          <w:color w:val="000000" w:themeColor="text1"/>
          <w:sz w:val="20"/>
          <w:szCs w:val="20"/>
        </w:rPr>
      </w:pPr>
      <w:r>
        <w:rPr>
          <w:rFonts w:asciiTheme="majorHAnsi" w:hAnsiTheme="majorHAnsi" w:cs="Times New Roman"/>
          <w:b/>
          <w:bCs/>
          <w:color w:val="000000" w:themeColor="text1"/>
          <w:sz w:val="20"/>
          <w:szCs w:val="20"/>
        </w:rPr>
        <w:t>Cambridge, Massachusetts 02138</w:t>
      </w:r>
    </w:p>
    <w:p w14:paraId="01873F3A" w14:textId="3C9FFEA0" w:rsidR="00ED3269" w:rsidRPr="007A3C13" w:rsidRDefault="006E2390" w:rsidP="007A3C13">
      <w:pPr>
        <w:widowControl w:val="0"/>
        <w:autoSpaceDE w:val="0"/>
        <w:autoSpaceDN w:val="0"/>
        <w:adjustRightInd w:val="0"/>
        <w:ind w:left="-180" w:right="-180"/>
        <w:jc w:val="center"/>
        <w:outlineLvl w:val="0"/>
        <w:rPr>
          <w:rStyle w:val="Hipervnculo"/>
          <w:rFonts w:asciiTheme="majorHAnsi" w:hAnsiTheme="majorHAnsi" w:cs="Times New Roman"/>
          <w:color w:val="000000" w:themeColor="text1"/>
          <w:sz w:val="20"/>
          <w:szCs w:val="20"/>
        </w:rPr>
      </w:pPr>
      <w:r w:rsidRPr="007A3C13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Email: </w:t>
      </w:r>
      <w:hyperlink r:id="rId5" w:history="1">
        <w:r w:rsidRPr="007A3C13">
          <w:rPr>
            <w:rStyle w:val="Hipervnculo"/>
            <w:rFonts w:asciiTheme="majorHAnsi" w:hAnsiTheme="majorHAnsi" w:cs="Times New Roman"/>
            <w:color w:val="000000" w:themeColor="text1"/>
            <w:sz w:val="20"/>
            <w:szCs w:val="20"/>
          </w:rPr>
          <w:t>miguel_santos@hks.harvard.edu</w:t>
        </w:r>
      </w:hyperlink>
      <w:r w:rsidR="001D32A0">
        <w:rPr>
          <w:rStyle w:val="Hipervnculo"/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r w:rsidR="007A3C13" w:rsidRPr="007A3C13">
        <w:rPr>
          <w:rStyle w:val="Hipervnculo"/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</w:p>
    <w:p w14:paraId="0536AB28" w14:textId="2E3E82D7" w:rsidR="00D46B1D" w:rsidRPr="00624562" w:rsidRDefault="00D3333C" w:rsidP="00ED3269">
      <w:pPr>
        <w:widowControl w:val="0"/>
        <w:autoSpaceDE w:val="0"/>
        <w:autoSpaceDN w:val="0"/>
        <w:adjustRightInd w:val="0"/>
        <w:ind w:left="-180" w:right="-180"/>
        <w:jc w:val="center"/>
        <w:outlineLvl w:val="0"/>
        <w:rPr>
          <w:rFonts w:asciiTheme="majorHAnsi" w:hAnsiTheme="majorHAnsi" w:cs="Times New Roman"/>
          <w:color w:val="000000" w:themeColor="text1"/>
          <w:sz w:val="20"/>
          <w:szCs w:val="20"/>
          <w:u w:val="single"/>
        </w:rPr>
      </w:pPr>
      <w:r w:rsidRPr="00624562">
        <w:rPr>
          <w:rStyle w:val="Hipervnculo"/>
          <w:rFonts w:asciiTheme="majorHAnsi" w:hAnsiTheme="majorHAnsi" w:cs="Times New Roman"/>
          <w:color w:val="000000" w:themeColor="text1"/>
          <w:sz w:val="20"/>
          <w:szCs w:val="20"/>
        </w:rPr>
        <w:t xml:space="preserve">  </w:t>
      </w:r>
    </w:p>
    <w:p w14:paraId="4CCA8E0B" w14:textId="3A898B78" w:rsidR="00D3333C" w:rsidRPr="00BA6F1C" w:rsidRDefault="00BA6F1C" w:rsidP="0008648F">
      <w:pPr>
        <w:widowControl w:val="0"/>
        <w:autoSpaceDE w:val="0"/>
        <w:autoSpaceDN w:val="0"/>
        <w:adjustRightInd w:val="0"/>
        <w:spacing w:after="60"/>
        <w:ind w:right="-187"/>
        <w:outlineLvl w:val="0"/>
        <w:rPr>
          <w:rFonts w:asciiTheme="majorHAnsi" w:hAnsiTheme="majorHAnsi" w:cs="Times New Roman"/>
          <w:b/>
          <w:bCs/>
          <w:color w:val="2E74B5" w:themeColor="accent1" w:themeShade="BF"/>
          <w:lang w:val="es-ES_tradnl"/>
        </w:rPr>
      </w:pPr>
      <w:r w:rsidRPr="00BA6F1C">
        <w:rPr>
          <w:rFonts w:asciiTheme="majorHAnsi" w:hAnsiTheme="majorHAnsi" w:cs="Times New Roman"/>
          <w:b/>
          <w:bCs/>
          <w:color w:val="2E74B5" w:themeColor="accent1" w:themeShade="BF"/>
          <w:lang w:val="es-ES_tradnl"/>
        </w:rPr>
        <w:t>Posiciones Académicas y de Investigación</w:t>
      </w:r>
    </w:p>
    <w:p w14:paraId="3E97BCD5" w14:textId="23DFFE01" w:rsidR="001D32A0" w:rsidRPr="00BA6F1C" w:rsidRDefault="00BA6F1C" w:rsidP="00BA6F1C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spacing w:after="60"/>
        <w:ind w:left="270" w:right="-187" w:hanging="270"/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</w:pPr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Profesor Adjunto de Políticas Públicas</w:t>
      </w:r>
      <w:r w:rsidR="001D32A0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, Harvard Kennedy </w:t>
      </w:r>
      <w:proofErr w:type="spellStart"/>
      <w:r w:rsidR="001D32A0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School</w:t>
      </w:r>
      <w:proofErr w:type="spellEnd"/>
      <w:r w:rsidR="001D32A0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 of </w:t>
      </w:r>
      <w:proofErr w:type="spellStart"/>
      <w:r w:rsidR="001D32A0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Government</w:t>
      </w:r>
      <w:proofErr w:type="spellEnd"/>
      <w:r w:rsidR="001D32A0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 (2017 – hoy)</w:t>
      </w:r>
    </w:p>
    <w:p w14:paraId="039CCE80" w14:textId="2544AC9F" w:rsidR="00410024" w:rsidRPr="00BA6F1C" w:rsidRDefault="001D32A0" w:rsidP="001D32A0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spacing w:after="60"/>
        <w:ind w:left="270" w:right="-187" w:hanging="270"/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</w:pPr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Director</w:t>
      </w:r>
      <w:r w:rsidR="00BA6F1C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, Investigación Aplicada,</w:t>
      </w:r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 </w:t>
      </w:r>
      <w:r w:rsidR="00410024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Center </w:t>
      </w:r>
      <w:proofErr w:type="spellStart"/>
      <w:r w:rsidR="00410024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for</w:t>
      </w:r>
      <w:proofErr w:type="spellEnd"/>
      <w:r w:rsidR="00410024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 International </w:t>
      </w:r>
      <w:proofErr w:type="spellStart"/>
      <w:r w:rsidR="00410024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Development</w:t>
      </w:r>
      <w:proofErr w:type="spellEnd"/>
      <w:r w:rsidR="00D3333C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 (CID)</w:t>
      </w:r>
      <w:r w:rsidR="00410024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, </w:t>
      </w:r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Harvard </w:t>
      </w:r>
      <w:proofErr w:type="spellStart"/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University</w:t>
      </w:r>
      <w:proofErr w:type="spellEnd"/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 (201</w:t>
      </w:r>
      <w:r w:rsidR="00BA6F1C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8</w:t>
      </w:r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 – hoy</w:t>
      </w:r>
      <w:r w:rsidR="00410024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)</w:t>
      </w:r>
    </w:p>
    <w:p w14:paraId="569F03C3" w14:textId="675EAC68" w:rsidR="00BA6F1C" w:rsidRPr="00BA6F1C" w:rsidRDefault="00BA6F1C" w:rsidP="00BA6F1C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spacing w:after="60"/>
        <w:ind w:left="270" w:right="-187" w:hanging="270"/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</w:pPr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Investigador Senior, </w:t>
      </w:r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Center </w:t>
      </w:r>
      <w:proofErr w:type="spellStart"/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for</w:t>
      </w:r>
      <w:proofErr w:type="spellEnd"/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 International </w:t>
      </w:r>
      <w:proofErr w:type="spellStart"/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Development</w:t>
      </w:r>
      <w:proofErr w:type="spellEnd"/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 (CID), Harvard </w:t>
      </w:r>
      <w:proofErr w:type="spellStart"/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University</w:t>
      </w:r>
      <w:proofErr w:type="spellEnd"/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 (2018 – hoy)</w:t>
      </w:r>
    </w:p>
    <w:p w14:paraId="31AAC71D" w14:textId="7431B3E8" w:rsidR="00410024" w:rsidRPr="00BA6F1C" w:rsidRDefault="001D32A0" w:rsidP="001D32A0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ind w:left="270" w:right="-180" w:hanging="270"/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</w:pPr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Profesor Adjunto, Centro de Finanzas</w:t>
      </w:r>
      <w:r w:rsidR="00410024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, Instituto de Estudios Superiores en Administración</w:t>
      </w:r>
      <w:r w:rsidR="0080653C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 (2000</w:t>
      </w:r>
      <w:r w:rsidR="000350BF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 </w:t>
      </w:r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–</w:t>
      </w:r>
      <w:r w:rsidR="000350BF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 hoy</w:t>
      </w:r>
      <w:r w:rsidR="00410024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)</w:t>
      </w:r>
    </w:p>
    <w:p w14:paraId="0613C1AC" w14:textId="4BF27129" w:rsidR="00ED3269" w:rsidRPr="00BA6F1C" w:rsidRDefault="00BA6F1C" w:rsidP="00BA6F1C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ind w:left="270" w:right="-180" w:hanging="270"/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</w:pPr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Profesor asistente</w:t>
      </w:r>
      <w:r w:rsidR="00ED3269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, </w:t>
      </w:r>
      <w:proofErr w:type="spellStart"/>
      <w:r w:rsidR="00ED62CF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Universitat</w:t>
      </w:r>
      <w:proofErr w:type="spellEnd"/>
      <w:r w:rsidR="00ED62CF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 </w:t>
      </w:r>
      <w:proofErr w:type="spellStart"/>
      <w:r w:rsidR="00ED62CF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Pompeu</w:t>
      </w:r>
      <w:proofErr w:type="spellEnd"/>
      <w:r w:rsidR="00ED3269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 </w:t>
      </w:r>
      <w:proofErr w:type="spellStart"/>
      <w:r w:rsidR="00ED3269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Fabra</w:t>
      </w:r>
      <w:proofErr w:type="spellEnd"/>
      <w:r w:rsidR="00ED3269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 (2011-2012)</w:t>
      </w:r>
    </w:p>
    <w:p w14:paraId="38CF173B" w14:textId="35307D08" w:rsidR="001D32A0" w:rsidRPr="00BA6F1C" w:rsidRDefault="001D32A0" w:rsidP="001D32A0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ind w:left="270" w:right="-180" w:hanging="270"/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</w:pPr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Asistente de Investigación, con </w:t>
      </w:r>
      <w:proofErr w:type="spellStart"/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Kurt</w:t>
      </w:r>
      <w:proofErr w:type="spellEnd"/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 </w:t>
      </w:r>
      <w:proofErr w:type="spellStart"/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Schmidheiny</w:t>
      </w:r>
      <w:proofErr w:type="spellEnd"/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 (2010-2011) y José García-Montalvo (2011-2012) </w:t>
      </w:r>
    </w:p>
    <w:p w14:paraId="7FA5695D" w14:textId="26EE4481" w:rsidR="00410024" w:rsidRPr="00BA6F1C" w:rsidRDefault="001D32A0" w:rsidP="001D32A0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ind w:left="270" w:right="-180" w:hanging="270"/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</w:pPr>
      <w:r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Profesor Asociado, Departamento de Economía </w:t>
      </w:r>
      <w:r w:rsidR="00410024" w:rsidRPr="00BA6F1C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Universidad Católica Andrés Bello (2003-2007)</w:t>
      </w:r>
    </w:p>
    <w:p w14:paraId="349A895D" w14:textId="77777777" w:rsidR="00D3333C" w:rsidRPr="001D32A0" w:rsidRDefault="00D3333C" w:rsidP="00D3333C">
      <w:pPr>
        <w:widowControl w:val="0"/>
        <w:autoSpaceDE w:val="0"/>
        <w:autoSpaceDN w:val="0"/>
        <w:adjustRightInd w:val="0"/>
        <w:ind w:left="360" w:right="-180"/>
        <w:outlineLvl w:val="0"/>
        <w:rPr>
          <w:rFonts w:asciiTheme="majorHAnsi" w:hAnsiTheme="majorHAnsi" w:cs="Times New Roman"/>
          <w:b/>
          <w:bCs/>
          <w:color w:val="000000" w:themeColor="text1"/>
          <w:sz w:val="20"/>
          <w:szCs w:val="20"/>
          <w:lang w:val="es-ES_tradnl"/>
        </w:rPr>
      </w:pPr>
    </w:p>
    <w:p w14:paraId="1707ED09" w14:textId="636E46CC" w:rsidR="00D3333C" w:rsidRPr="00D3333C" w:rsidRDefault="00D3333C" w:rsidP="0008648F">
      <w:pPr>
        <w:widowControl w:val="0"/>
        <w:autoSpaceDE w:val="0"/>
        <w:autoSpaceDN w:val="0"/>
        <w:adjustRightInd w:val="0"/>
        <w:spacing w:after="60"/>
        <w:ind w:left="360" w:right="-187" w:hanging="360"/>
        <w:outlineLvl w:val="0"/>
        <w:rPr>
          <w:rFonts w:asciiTheme="majorHAnsi" w:hAnsiTheme="majorHAnsi" w:cs="Times New Roman"/>
          <w:b/>
          <w:bCs/>
          <w:color w:val="2E74B5" w:themeColor="accent1" w:themeShade="BF"/>
        </w:rPr>
      </w:pPr>
      <w:proofErr w:type="spellStart"/>
      <w:r>
        <w:rPr>
          <w:rFonts w:asciiTheme="majorHAnsi" w:hAnsiTheme="majorHAnsi" w:cs="Times New Roman"/>
          <w:b/>
          <w:bCs/>
          <w:color w:val="2E74B5" w:themeColor="accent1" w:themeShade="BF"/>
        </w:rPr>
        <w:t>Educa</w:t>
      </w:r>
      <w:r w:rsidR="00BA6F1C">
        <w:rPr>
          <w:rFonts w:asciiTheme="majorHAnsi" w:hAnsiTheme="majorHAnsi" w:cs="Times New Roman"/>
          <w:b/>
          <w:bCs/>
          <w:color w:val="2E74B5" w:themeColor="accent1" w:themeShade="BF"/>
        </w:rPr>
        <w:t>ción</w:t>
      </w:r>
      <w:proofErr w:type="spellEnd"/>
    </w:p>
    <w:p w14:paraId="713078D2" w14:textId="69BFA5E9" w:rsidR="006E2390" w:rsidRPr="001D32A0" w:rsidRDefault="001D32A0" w:rsidP="001D32A0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spacing w:after="60"/>
        <w:ind w:left="270" w:right="-187" w:hanging="270"/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</w:pPr>
      <w:r w:rsidRPr="001D32A0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Doctor (</w:t>
      </w:r>
      <w:proofErr w:type="spellStart"/>
      <w:r w:rsidRPr="001D32A0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Ph.D</w:t>
      </w:r>
      <w:proofErr w:type="spellEnd"/>
      <w:r w:rsidRPr="001D32A0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.) en Economía</w:t>
      </w:r>
      <w:r w:rsidR="00A62F9B" w:rsidRPr="001D32A0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, </w:t>
      </w:r>
      <w:r w:rsidR="006E2390" w:rsidRPr="001D32A0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Universidad de Barcelona (2016)</w:t>
      </w:r>
    </w:p>
    <w:p w14:paraId="57A64E02" w14:textId="79CDEB25" w:rsidR="006E2390" w:rsidRPr="00D3333C" w:rsidRDefault="006E2390" w:rsidP="001D32A0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ind w:left="270" w:right="-180" w:hanging="270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D3333C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Master in Public Administration (MPA), Harvard </w:t>
      </w:r>
      <w:r w:rsidR="002617C9" w:rsidRPr="00D3333C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University, </w:t>
      </w:r>
      <w:r w:rsidRPr="00D3333C">
        <w:rPr>
          <w:rFonts w:asciiTheme="majorHAnsi" w:hAnsiTheme="majorHAnsi" w:cs="Times New Roman"/>
          <w:color w:val="000000" w:themeColor="text1"/>
          <w:sz w:val="20"/>
          <w:szCs w:val="20"/>
        </w:rPr>
        <w:t>Kennedy School of Government (2014)</w:t>
      </w:r>
    </w:p>
    <w:p w14:paraId="0BC0916E" w14:textId="506FC636" w:rsidR="006E2390" w:rsidRPr="00D3333C" w:rsidRDefault="006E2390" w:rsidP="001D32A0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ind w:left="270" w:right="-180" w:hanging="270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D3333C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Master of Science (M.Sc.) in Economics and Finance, </w:t>
      </w:r>
      <w:r w:rsidRPr="00D3333C">
        <w:rPr>
          <w:rFonts w:asciiTheme="majorHAnsi" w:hAnsiTheme="majorHAnsi" w:cs="Times New Roman"/>
          <w:color w:val="000000" w:themeColor="text1"/>
          <w:sz w:val="20"/>
          <w:szCs w:val="20"/>
          <w:lang w:val="ca-ES"/>
        </w:rPr>
        <w:t>Universitat Pompeu Fabra</w:t>
      </w:r>
      <w:r w:rsidRPr="00D3333C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(2012)</w:t>
      </w:r>
    </w:p>
    <w:p w14:paraId="264A9BFA" w14:textId="3FC1150A" w:rsidR="006E2390" w:rsidRPr="00D3333C" w:rsidRDefault="006E2390" w:rsidP="001D32A0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ind w:left="270" w:right="-180" w:hanging="270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D3333C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Master of Science (M.Sc.) in Specialized Economic Analysis, </w:t>
      </w:r>
      <w:r w:rsidRPr="00D3333C">
        <w:rPr>
          <w:rFonts w:asciiTheme="majorHAnsi" w:hAnsiTheme="majorHAnsi" w:cs="Times New Roman"/>
          <w:color w:val="000000" w:themeColor="text1"/>
          <w:sz w:val="20"/>
          <w:szCs w:val="20"/>
          <w:lang w:val="ca-ES"/>
        </w:rPr>
        <w:t xml:space="preserve">Universitat Pompeu </w:t>
      </w:r>
      <w:r w:rsidR="00A543BB" w:rsidRPr="00D3333C">
        <w:rPr>
          <w:rFonts w:asciiTheme="majorHAnsi" w:hAnsiTheme="majorHAnsi" w:cs="Times New Roman"/>
          <w:color w:val="000000" w:themeColor="text1"/>
          <w:sz w:val="20"/>
          <w:szCs w:val="20"/>
          <w:lang w:val="ca-ES"/>
        </w:rPr>
        <w:t xml:space="preserve">Fabra </w:t>
      </w:r>
      <w:r w:rsidRPr="00D3333C">
        <w:rPr>
          <w:rFonts w:asciiTheme="majorHAnsi" w:hAnsiTheme="majorHAnsi" w:cs="Times New Roman"/>
          <w:color w:val="000000" w:themeColor="text1"/>
          <w:sz w:val="20"/>
          <w:szCs w:val="20"/>
        </w:rPr>
        <w:t>(2011)</w:t>
      </w:r>
    </w:p>
    <w:p w14:paraId="5D35AEC4" w14:textId="77B7B769" w:rsidR="006E2390" w:rsidRPr="00D3333C" w:rsidRDefault="006E2390" w:rsidP="001D32A0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ind w:left="270" w:right="-180" w:hanging="270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D3333C">
        <w:rPr>
          <w:rFonts w:asciiTheme="majorHAnsi" w:hAnsiTheme="majorHAnsi" w:cs="Times New Roman"/>
          <w:color w:val="000000" w:themeColor="text1"/>
          <w:sz w:val="20"/>
          <w:szCs w:val="20"/>
        </w:rPr>
        <w:t>Chartered Financial Analyst (CFA), The CFA Institute (2004)</w:t>
      </w:r>
    </w:p>
    <w:p w14:paraId="784CD2C7" w14:textId="0C688837" w:rsidR="001D32A0" w:rsidRPr="001D32A0" w:rsidRDefault="001D32A0" w:rsidP="001D32A0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ind w:left="270" w:right="-180" w:hanging="270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1D32A0">
        <w:rPr>
          <w:rFonts w:asciiTheme="majorHAnsi" w:hAnsiTheme="majorHAnsi" w:cs="Times New Roman"/>
          <w:color w:val="000000" w:themeColor="text1"/>
          <w:sz w:val="20"/>
          <w:szCs w:val="20"/>
        </w:rPr>
        <w:t>Master of Science in Economics</w:t>
      </w:r>
      <w:r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(M.Sc.)</w:t>
      </w:r>
      <w:r w:rsidRPr="001D32A0">
        <w:rPr>
          <w:rFonts w:asciiTheme="majorHAnsi" w:hAnsiTheme="majorHAnsi" w:cs="Times New Roman"/>
          <w:color w:val="000000" w:themeColor="text1"/>
          <w:sz w:val="20"/>
          <w:szCs w:val="20"/>
        </w:rPr>
        <w:t>, Mention Latin America</w:t>
      </w:r>
      <w:r>
        <w:rPr>
          <w:rFonts w:asciiTheme="majorHAnsi" w:hAnsiTheme="majorHAnsi" w:cs="Times New Roman"/>
          <w:color w:val="000000" w:themeColor="text1"/>
          <w:sz w:val="20"/>
          <w:szCs w:val="20"/>
        </w:rPr>
        <w:t>n Economics</w:t>
      </w:r>
      <w:r w:rsidRPr="001D32A0">
        <w:rPr>
          <w:rFonts w:asciiTheme="majorHAnsi" w:hAnsiTheme="majorHAnsi" w:cs="Times New Roman"/>
          <w:color w:val="000000" w:themeColor="text1"/>
          <w:sz w:val="20"/>
          <w:szCs w:val="20"/>
        </w:rPr>
        <w:t>, Queen Mary and Westfield College (1997)</w:t>
      </w:r>
    </w:p>
    <w:p w14:paraId="30319883" w14:textId="522CA21B" w:rsidR="006E2390" w:rsidRPr="001D32A0" w:rsidRDefault="001D32A0" w:rsidP="001D32A0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ind w:left="270" w:right="-180" w:hanging="270"/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</w:pPr>
      <w:r w:rsidRPr="001D32A0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Master e</w:t>
      </w:r>
      <w:r w:rsidR="006E2390" w:rsidRPr="001D32A0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n</w:t>
      </w:r>
      <w:r w:rsidRPr="001D32A0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 Administración, Mención Políticas Públicas</w:t>
      </w:r>
      <w:r w:rsidR="006E2390" w:rsidRPr="001D32A0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, Instituto de Estudios Superiores en Administración (1995)</w:t>
      </w:r>
    </w:p>
    <w:p w14:paraId="0ACCDB9E" w14:textId="4922B285" w:rsidR="006E2390" w:rsidRPr="001D32A0" w:rsidRDefault="001D32A0" w:rsidP="001D32A0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ind w:left="270" w:right="-180" w:hanging="270"/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</w:pPr>
      <w:r w:rsidRPr="001D32A0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Licenciado en Ciencias Administrativas y Gerenciales</w:t>
      </w:r>
      <w:r w:rsidR="006E2390" w:rsidRPr="001D32A0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, Universidad Tecnológica del Centro</w:t>
      </w:r>
      <w:r w:rsidR="00D3333C" w:rsidRPr="001D32A0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 (</w:t>
      </w:r>
      <w:r w:rsidR="006E2390" w:rsidRPr="001D32A0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1993</w:t>
      </w:r>
      <w:r w:rsidR="00D3333C" w:rsidRPr="001D32A0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)</w:t>
      </w:r>
    </w:p>
    <w:p w14:paraId="7F618255" w14:textId="77777777" w:rsidR="00A62F9B" w:rsidRPr="001D32A0" w:rsidRDefault="00A62F9B" w:rsidP="007F1FD5">
      <w:pPr>
        <w:widowControl w:val="0"/>
        <w:autoSpaceDE w:val="0"/>
        <w:autoSpaceDN w:val="0"/>
        <w:adjustRightInd w:val="0"/>
        <w:ind w:left="-180" w:right="-180"/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</w:pPr>
      <w:r w:rsidRPr="001D32A0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 </w:t>
      </w:r>
    </w:p>
    <w:p w14:paraId="261D279F" w14:textId="2C97EC50" w:rsidR="00D3333C" w:rsidRPr="00261898" w:rsidRDefault="00BA6F1C" w:rsidP="0008648F">
      <w:pPr>
        <w:widowControl w:val="0"/>
        <w:autoSpaceDE w:val="0"/>
        <w:autoSpaceDN w:val="0"/>
        <w:adjustRightInd w:val="0"/>
        <w:spacing w:after="60"/>
        <w:ind w:left="360" w:right="-187" w:hanging="360"/>
        <w:outlineLvl w:val="0"/>
        <w:rPr>
          <w:rFonts w:asciiTheme="majorHAnsi" w:hAnsiTheme="majorHAnsi" w:cs="Times New Roman"/>
          <w:b/>
          <w:bCs/>
          <w:color w:val="2E74B5" w:themeColor="accent1" w:themeShade="BF"/>
        </w:rPr>
      </w:pPr>
      <w:proofErr w:type="spellStart"/>
      <w:r>
        <w:rPr>
          <w:rFonts w:asciiTheme="majorHAnsi" w:hAnsiTheme="majorHAnsi" w:cs="Times New Roman"/>
          <w:b/>
          <w:bCs/>
          <w:color w:val="2E74B5" w:themeColor="accent1" w:themeShade="BF"/>
        </w:rPr>
        <w:t>Experiencia</w:t>
      </w:r>
      <w:proofErr w:type="spellEnd"/>
      <w:r>
        <w:rPr>
          <w:rFonts w:asciiTheme="majorHAnsi" w:hAnsiTheme="majorHAnsi" w:cs="Times New Roman"/>
          <w:b/>
          <w:bCs/>
          <w:color w:val="2E74B5" w:themeColor="accent1" w:themeShade="BF"/>
        </w:rPr>
        <w:t xml:space="preserve"> </w:t>
      </w:r>
      <w:proofErr w:type="spellStart"/>
      <w:r>
        <w:rPr>
          <w:rFonts w:asciiTheme="majorHAnsi" w:hAnsiTheme="majorHAnsi" w:cs="Times New Roman"/>
          <w:b/>
          <w:bCs/>
          <w:color w:val="2E74B5" w:themeColor="accent1" w:themeShade="BF"/>
        </w:rPr>
        <w:t>Profesional</w:t>
      </w:r>
      <w:proofErr w:type="spellEnd"/>
    </w:p>
    <w:p w14:paraId="0568D797" w14:textId="7A4E4C0E" w:rsidR="0018446D" w:rsidRPr="001D32A0" w:rsidRDefault="001D32A0" w:rsidP="001D32A0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spacing w:after="60"/>
        <w:ind w:left="270" w:right="-187" w:hanging="270"/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</w:pPr>
      <w:r w:rsidRPr="001D32A0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Coordinador, Equipo de Política Macroeconómica</w:t>
      </w:r>
      <w:r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, Candidatura Presidencial de</w:t>
      </w:r>
      <w:r w:rsidR="0018446D" w:rsidRPr="001D32A0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 xml:space="preserve"> Henrique Caprile</w:t>
      </w:r>
      <w:r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s</w:t>
      </w:r>
      <w:r w:rsidRPr="001D32A0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, Venezuela (2012</w:t>
      </w:r>
      <w:r w:rsidR="0018446D" w:rsidRPr="001D32A0">
        <w:rPr>
          <w:rFonts w:asciiTheme="majorHAnsi" w:hAnsiTheme="majorHAnsi" w:cs="Times New Roman"/>
          <w:color w:val="000000" w:themeColor="text1"/>
          <w:sz w:val="20"/>
          <w:szCs w:val="20"/>
          <w:lang w:val="es-ES_tradnl"/>
        </w:rPr>
        <w:t>)</w:t>
      </w:r>
    </w:p>
    <w:p w14:paraId="1DC4431F" w14:textId="714A53C0" w:rsidR="00133061" w:rsidRPr="00D3333C" w:rsidRDefault="001C466E" w:rsidP="001D32A0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ind w:left="270" w:right="-180" w:hanging="270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D3333C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Senior </w:t>
      </w:r>
      <w:r w:rsidR="00133061" w:rsidRPr="00D3333C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Vice-President for Business </w:t>
      </w:r>
      <w:r w:rsidR="0025076D">
        <w:rPr>
          <w:rFonts w:asciiTheme="majorHAnsi" w:hAnsiTheme="majorHAnsi" w:cs="Times New Roman"/>
          <w:color w:val="000000" w:themeColor="text1"/>
          <w:sz w:val="20"/>
          <w:szCs w:val="20"/>
        </w:rPr>
        <w:t>Development, Sony Pictures and</w:t>
      </w:r>
      <w:r w:rsidR="00133061" w:rsidRPr="00D3333C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Entertainment Latin America (2008-2009)</w:t>
      </w:r>
    </w:p>
    <w:p w14:paraId="0D4FBE80" w14:textId="69CC74A9" w:rsidR="00133061" w:rsidRPr="00D3333C" w:rsidRDefault="00133061" w:rsidP="001D32A0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ind w:left="270" w:right="-180" w:hanging="270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D3333C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Head of Corporate Finance, </w:t>
      </w:r>
      <w:r w:rsidRPr="00D3333C">
        <w:rPr>
          <w:rFonts w:asciiTheme="majorHAnsi" w:hAnsiTheme="majorHAnsi" w:cs="Times New Roman"/>
          <w:color w:val="000000" w:themeColor="text1"/>
          <w:sz w:val="20"/>
          <w:szCs w:val="20"/>
          <w:lang w:val="es-ES"/>
        </w:rPr>
        <w:t>Mercantil Servicios Financieros</w:t>
      </w:r>
      <w:r w:rsidRPr="00D3333C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(2004-2007)</w:t>
      </w:r>
    </w:p>
    <w:p w14:paraId="474BFDDB" w14:textId="14CCDF7E" w:rsidR="00133061" w:rsidRPr="00D3333C" w:rsidRDefault="002617C9" w:rsidP="001D32A0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ind w:left="270" w:right="-180" w:hanging="270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D3333C">
        <w:rPr>
          <w:rFonts w:asciiTheme="majorHAnsi" w:hAnsiTheme="majorHAnsi" w:cs="Times New Roman"/>
          <w:color w:val="000000" w:themeColor="text1"/>
          <w:sz w:val="20"/>
          <w:szCs w:val="20"/>
        </w:rPr>
        <w:t>Director of Finance</w:t>
      </w:r>
      <w:r w:rsidR="00133061" w:rsidRPr="00D3333C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, </w:t>
      </w:r>
      <w:r w:rsidRPr="00D3333C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Telecom Division, </w:t>
      </w:r>
      <w:r w:rsidR="00133061" w:rsidRPr="00D3333C">
        <w:rPr>
          <w:rFonts w:asciiTheme="majorHAnsi" w:hAnsiTheme="majorHAnsi" w:cs="Times New Roman"/>
          <w:color w:val="000000" w:themeColor="text1"/>
          <w:sz w:val="20"/>
          <w:szCs w:val="20"/>
        </w:rPr>
        <w:t>Cisneros Group of Companies (1997-2003)</w:t>
      </w:r>
    </w:p>
    <w:p w14:paraId="74A328AC" w14:textId="77777777" w:rsidR="001D32A0" w:rsidRPr="001D32A0" w:rsidRDefault="001D32A0" w:rsidP="00BA6F1C">
      <w:pPr>
        <w:widowControl w:val="0"/>
        <w:autoSpaceDE w:val="0"/>
        <w:autoSpaceDN w:val="0"/>
        <w:adjustRightInd w:val="0"/>
        <w:spacing w:after="60"/>
        <w:ind w:right="-187"/>
        <w:outlineLvl w:val="0"/>
        <w:rPr>
          <w:rFonts w:asciiTheme="majorHAnsi" w:hAnsiTheme="majorHAnsi" w:cs="Times New Roman"/>
          <w:b/>
          <w:bCs/>
          <w:color w:val="2E74B5" w:themeColor="accent1" w:themeShade="BF"/>
        </w:rPr>
      </w:pPr>
    </w:p>
    <w:p w14:paraId="399CED4B" w14:textId="77777777" w:rsidR="00A70A66" w:rsidRPr="00261898" w:rsidRDefault="00A70A66" w:rsidP="00A70A66">
      <w:pPr>
        <w:widowControl w:val="0"/>
        <w:autoSpaceDE w:val="0"/>
        <w:autoSpaceDN w:val="0"/>
        <w:adjustRightInd w:val="0"/>
        <w:ind w:right="-180"/>
        <w:outlineLvl w:val="0"/>
        <w:rPr>
          <w:rFonts w:asciiTheme="majorHAnsi" w:hAnsiTheme="majorHAnsi" w:cs="Times New Roman"/>
          <w:i/>
          <w:color w:val="000000" w:themeColor="text1"/>
          <w:sz w:val="20"/>
          <w:szCs w:val="20"/>
        </w:rPr>
      </w:pPr>
      <w:bookmarkStart w:id="0" w:name="_GoBack"/>
      <w:bookmarkEnd w:id="0"/>
    </w:p>
    <w:sectPr w:rsidR="00A70A66" w:rsidRPr="00261898" w:rsidSect="006B09A6">
      <w:pgSz w:w="12240" w:h="15840"/>
      <w:pgMar w:top="1440" w:right="117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58174E6"/>
    <w:multiLevelType w:val="hybridMultilevel"/>
    <w:tmpl w:val="639E1024"/>
    <w:lvl w:ilvl="0" w:tplc="7990ED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s-E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26F37"/>
    <w:multiLevelType w:val="hybridMultilevel"/>
    <w:tmpl w:val="9F7848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7A4692"/>
    <w:multiLevelType w:val="hybridMultilevel"/>
    <w:tmpl w:val="09AED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A87FAB"/>
    <w:multiLevelType w:val="hybridMultilevel"/>
    <w:tmpl w:val="489AC2C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F9B"/>
    <w:rsid w:val="00010F4E"/>
    <w:rsid w:val="00011A9F"/>
    <w:rsid w:val="00014F5F"/>
    <w:rsid w:val="0003116F"/>
    <w:rsid w:val="000350BF"/>
    <w:rsid w:val="00037106"/>
    <w:rsid w:val="00057AC2"/>
    <w:rsid w:val="0008648F"/>
    <w:rsid w:val="000E745B"/>
    <w:rsid w:val="00133061"/>
    <w:rsid w:val="0017782E"/>
    <w:rsid w:val="00183917"/>
    <w:rsid w:val="0018446D"/>
    <w:rsid w:val="001A1A89"/>
    <w:rsid w:val="001A6783"/>
    <w:rsid w:val="001B153B"/>
    <w:rsid w:val="001B1E99"/>
    <w:rsid w:val="001B4A3B"/>
    <w:rsid w:val="001C466E"/>
    <w:rsid w:val="001D32A0"/>
    <w:rsid w:val="001D7213"/>
    <w:rsid w:val="00227217"/>
    <w:rsid w:val="00231C28"/>
    <w:rsid w:val="00245ECB"/>
    <w:rsid w:val="00247AC3"/>
    <w:rsid w:val="0025076D"/>
    <w:rsid w:val="002617C9"/>
    <w:rsid w:val="00261898"/>
    <w:rsid w:val="002701BB"/>
    <w:rsid w:val="00272D44"/>
    <w:rsid w:val="002E0DA9"/>
    <w:rsid w:val="00303ECE"/>
    <w:rsid w:val="0035660D"/>
    <w:rsid w:val="00360FD8"/>
    <w:rsid w:val="003763FF"/>
    <w:rsid w:val="003A2075"/>
    <w:rsid w:val="003C3444"/>
    <w:rsid w:val="003F2BB2"/>
    <w:rsid w:val="004078D7"/>
    <w:rsid w:val="00410024"/>
    <w:rsid w:val="004319FB"/>
    <w:rsid w:val="00481094"/>
    <w:rsid w:val="004A1A60"/>
    <w:rsid w:val="0050448C"/>
    <w:rsid w:val="00515772"/>
    <w:rsid w:val="005B0F2E"/>
    <w:rsid w:val="005C48C0"/>
    <w:rsid w:val="00624562"/>
    <w:rsid w:val="006522A9"/>
    <w:rsid w:val="006B09A6"/>
    <w:rsid w:val="006D47A6"/>
    <w:rsid w:val="006E2390"/>
    <w:rsid w:val="00713833"/>
    <w:rsid w:val="0073348C"/>
    <w:rsid w:val="00747754"/>
    <w:rsid w:val="00784FDB"/>
    <w:rsid w:val="00786494"/>
    <w:rsid w:val="007A3C13"/>
    <w:rsid w:val="007A5020"/>
    <w:rsid w:val="007A7D40"/>
    <w:rsid w:val="007F1FD5"/>
    <w:rsid w:val="0080653C"/>
    <w:rsid w:val="008232D5"/>
    <w:rsid w:val="00842C89"/>
    <w:rsid w:val="00846D28"/>
    <w:rsid w:val="008672B0"/>
    <w:rsid w:val="008950F8"/>
    <w:rsid w:val="008D79DF"/>
    <w:rsid w:val="00914EC6"/>
    <w:rsid w:val="00943777"/>
    <w:rsid w:val="00953355"/>
    <w:rsid w:val="009A5479"/>
    <w:rsid w:val="009C3EC5"/>
    <w:rsid w:val="00A012CA"/>
    <w:rsid w:val="00A21F95"/>
    <w:rsid w:val="00A23B51"/>
    <w:rsid w:val="00A543BB"/>
    <w:rsid w:val="00A62F9B"/>
    <w:rsid w:val="00A70A66"/>
    <w:rsid w:val="00A94567"/>
    <w:rsid w:val="00A97E3B"/>
    <w:rsid w:val="00AF0750"/>
    <w:rsid w:val="00B341BA"/>
    <w:rsid w:val="00B51C31"/>
    <w:rsid w:val="00B91230"/>
    <w:rsid w:val="00B95338"/>
    <w:rsid w:val="00BA6F1C"/>
    <w:rsid w:val="00BB511D"/>
    <w:rsid w:val="00BC7ADA"/>
    <w:rsid w:val="00BE3B91"/>
    <w:rsid w:val="00C045AD"/>
    <w:rsid w:val="00C0787C"/>
    <w:rsid w:val="00C25046"/>
    <w:rsid w:val="00C76272"/>
    <w:rsid w:val="00D3333C"/>
    <w:rsid w:val="00D46B1D"/>
    <w:rsid w:val="00D64880"/>
    <w:rsid w:val="00D86D5E"/>
    <w:rsid w:val="00D904BB"/>
    <w:rsid w:val="00DF274E"/>
    <w:rsid w:val="00E04CB0"/>
    <w:rsid w:val="00ED3269"/>
    <w:rsid w:val="00ED62CF"/>
    <w:rsid w:val="00EE6FC1"/>
    <w:rsid w:val="00F03BF0"/>
    <w:rsid w:val="00F21DBD"/>
    <w:rsid w:val="00F34871"/>
    <w:rsid w:val="00F51883"/>
    <w:rsid w:val="00F6157E"/>
    <w:rsid w:val="00FA2508"/>
    <w:rsid w:val="00FD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D20BE5F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E239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E239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1094"/>
    <w:rPr>
      <w:rFonts w:ascii="Times New Roman" w:hAnsi="Times New Roman" w:cs="Times New Roman"/>
    </w:rPr>
  </w:style>
  <w:style w:type="character" w:styleId="Hipervnculovisitado">
    <w:name w:val="FollowedHyperlink"/>
    <w:basedOn w:val="Fuentedeprrafopredeter"/>
    <w:uiPriority w:val="99"/>
    <w:semiHidden/>
    <w:unhideWhenUsed/>
    <w:rsid w:val="00BC7ADA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1883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188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2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4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guel_santos@hks.harvar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92</vt:i4>
      </vt:variant>
    </vt:vector>
  </HeadingPairs>
  <TitlesOfParts>
    <vt:vector size="93" baseType="lpstr">
      <vt:lpstr/>
      <vt:lpstr>Miguel Angel Santos</vt:lpstr>
      <vt:lpstr>74 John F. Kennedy Street</vt:lpstr>
      <vt:lpstr>Rubinstein Building, R-423</vt:lpstr>
      <vt:lpstr>Cambridge, Massachusetts 02138</vt:lpstr>
      <vt:lpstr>Email: miguel_santos@hks.harvard.edu  </vt:lpstr>
      <vt:lpstr/>
      <vt:lpstr>Academic and Research Appointments</vt:lpstr>
      <vt:lpstr/>
      <vt:lpstr>Education</vt:lpstr>
      <vt:lpstr>Professional Experience</vt:lpstr>
      <vt:lpstr>Capítulos de Libros (en idioma de publicación)</vt:lpstr>
      <vt:lpstr/>
      <vt:lpstr/>
      <vt:lpstr>Recent publications (2014-2016)</vt:lpstr>
      <vt:lpstr>The Right Fit for the Wrong Reasons: Real Business Cycle in an Oil-Dependent Eco</vt:lpstr>
      <vt:lpstr>Why is Chiapas poor? (with Dan Levy, Ricardo Hausmann, Luis Espinoza, and Miguel</vt:lpstr>
      <vt:lpstr>Towards a Prosperous and Productive Chiapas: Institutions, Policies, and Public-</vt:lpstr>
      <vt:lpstr>Economic Complexity in Panama: Assessing opportunities for productive diversific</vt:lpstr>
      <vt:lpstr>Shifting Gears: A Growth Diagnostic of Panama (with Ricardo Hausmann and Luis Es</vt:lpstr>
      <vt:lpstr>Special Economic Zones in Panama: A Critical Assessment  (with Ricardo Hausmann </vt:lpstr>
      <vt:lpstr>Natural Resources and Export Concentration: On the Most Likely Casualties of Dut</vt:lpstr>
      <vt:lpstr>From financial repression to external distress: The case of Venezuela (with Carm</vt:lpstr>
      <vt:lpstr>La trampa de baja productividad: Diagnóstico de crecimiento de Chiapas (with Ric</vt:lpstr>
      <vt:lpstr>“Expropriation risk and housing prices: Evidence from an emerging market” (with </vt:lpstr>
      <vt:lpstr/>
      <vt:lpstr>Miguel Angel Santos</vt:lpstr>
      <vt:lpstr>Email: miguel_santos@hks.harvard.edu</vt:lpstr>
      <vt:lpstr/>
      <vt:lpstr>Teaching Experience (2000-2016)</vt:lpstr>
      <vt:lpstr>Harvard Kennedy School (2016-today)</vt:lpstr>
      <vt:lpstr>Policy Development Strategy (PED-309)</vt:lpstr>
      <vt:lpstr>Guest lecturer, teach sessions on Growth Diagnostic in Chiapas, México; and Pana</vt:lpstr>
      <vt:lpstr/>
      <vt:lpstr>Instituto de Estudios Superiores en Administración (IESA); Caracas, Venezuela (t</vt:lpstr>
      <vt:lpstr>Microeconomics</vt:lpstr>
      <vt:lpstr>Jan-Mar 2000 (40 teaching hours, evaluation 4.48, Master in Finance core)</vt:lpstr>
      <vt:lpstr>Jan-Mar 2001 (40 teaching hours, evaluation 4.30, Master in Finance core)</vt:lpstr>
      <vt:lpstr>Sep-Dec 2002 (40 teaching hours, evaluation 4.43, Master in Business Administrat</vt:lpstr>
      <vt:lpstr>Sep-Dec 2000 (40 teaching hours, evaluation 4.57, Master in Business Administrat</vt:lpstr>
      <vt:lpstr>Game Theory</vt:lpstr>
      <vt:lpstr>Sep-Dec 2001 (40 teaching hours, evaluation 4.65, Master in Business Administrat</vt:lpstr>
      <vt:lpstr>Sep-Dec 2002 (40 teaching hours, evaluation 4.67, Master Business Administration</vt:lpstr>
      <vt:lpstr>Macroeconomics</vt:lpstr>
      <vt:lpstr>Apr-Jun 2002 (40 teaching hours, evaluation 4.71, Master in Business Administrat</vt:lpstr>
      <vt:lpstr>Business Economics</vt:lpstr>
      <vt:lpstr>Jul-Sep 2005 (40 teaching hours, evaluation 4.15, Master in Business Administrat</vt:lpstr>
      <vt:lpstr>Oct-Dec 2009 (32 teaching hours, evaluation 4.75, Master in Business Administrat</vt:lpstr>
      <vt:lpstr>Corporate Finance</vt:lpstr>
      <vt:lpstr>Jan-Mar 2005 (40 teaching hours, evaluation 4.23, Master in Business Administrat</vt:lpstr>
      <vt:lpstr>Apr-Jun 2006 (20 teaching hours, evaluation 4.34, Master in Business Administrat</vt:lpstr>
      <vt:lpstr>Jan-Mar 2008 (16 teaching hours, evaluation 4.61, Master in Business Administrat</vt:lpstr>
      <vt:lpstr>Apr-Jun 2008 (32 teaching hours, evaluation 4.77, Master in Finance core)</vt:lpstr>
      <vt:lpstr>Jul-Sep 2008 (Section A, 32 teaching hours, evaluation 4.69, Master in Finance c</vt:lpstr>
      <vt:lpstr>Jul-Sep 2008 (Section B, 32 teaching hours, evaluation 4.83, Master in Finance c</vt:lpstr>
      <vt:lpstr>Jul-Sep 2009 (32 teaching hours, evaluation 4.85, Master in Business Administrat</vt:lpstr>
      <vt:lpstr>Jul-Sep 2010 (Section A, 8 teaching hours, evaluation 4.45, Master in Finance co</vt:lpstr>
      <vt:lpstr>Jul-Sep 2010 (Section B, 8 teaching hours, evaluation 4.71, Master in Finance co</vt:lpstr>
      <vt:lpstr>Financial Bubbles</vt:lpstr>
      <vt:lpstr>Sep-Dec 2010 (16 teaching hours, evaluation 4.96, Master in Finance elective)</vt:lpstr>
      <vt:lpstr/>
      <vt:lpstr>Universitat Pompeu Fabra; Barcelona, Spain </vt:lpstr>
      <vt:lpstr>Spanish Economy </vt:lpstr>
      <vt:lpstr>Sep-Dec 2011 (20 teaching hours, evaluation N/A, Economics at undergraduate leve</vt:lpstr>
      <vt:lpstr>Financial Institutions</vt:lpstr>
      <vt:lpstr>Jan-Mar 2012 (20 teaching hours, evaluation N/A, Economics at undergraduate leve</vt:lpstr>
      <vt:lpstr>Corporate Finance</vt:lpstr>
      <vt:lpstr>Apr-Jun 2012 (20 teaching hours, evaluation N/A, Economics at undergraduate leve</vt:lpstr>
      <vt:lpstr/>
      <vt:lpstr>Universidad Católica Andrés Bello (UCAB); Caracas, Venezuela</vt:lpstr>
      <vt:lpstr>Microeconomics</vt:lpstr>
      <vt:lpstr>Academic Year 2003-2004 (evaluation N/A, Economics at undergraduate level)</vt:lpstr>
      <vt:lpstr>Game Theory</vt:lpstr>
      <vt:lpstr>Academic year 2004-2005 (evaluation N/A, Economics at undergraduate level)</vt:lpstr>
      <vt:lpstr>Corporate Finance</vt:lpstr>
      <vt:lpstr>Sep-Dec 2006 (evaluation N/A, Economics at undergraduate level)</vt:lpstr>
      <vt:lpstr>Sep-Dec 2007 (evaluation N/A, Economics at undergraduate level)</vt:lpstr>
      <vt:lpstr>Courses I could teach at HKS</vt:lpstr>
      <vt:lpstr>MPP Core</vt:lpstr>
      <vt:lpstr>API-101: Markets and market failures (Microeconomics)</vt:lpstr>
      <vt:lpstr>API-102: Economic Analysis of Public Policy</vt:lpstr>
      <vt:lpstr>MC-MPA </vt:lpstr>
      <vt:lpstr>API-141: Finance (Program Requirement: Economics and Quantitative Analysis)</vt:lpstr>
      <vt:lpstr>API-121: Macroeconomics: Theory and Policy (Program Requirement: Economics and Q</vt:lpstr>
      <vt:lpstr>Electives:</vt:lpstr>
      <vt:lpstr>API-303: Game Theory and Strategic Decision</vt:lpstr>
      <vt:lpstr>BGP-670: International Macroeconomics</vt:lpstr>
      <vt:lpstr>API-105: Markets and market failures with cases</vt:lpstr>
      <vt:lpstr>Open to designing and teaching other courses that might be of interest to HKS</vt:lpstr>
      <vt:lpstr>Executive education sessions on topics related to the above courses</vt:lpstr>
      <vt:lpstr/>
      <vt:lpstr/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Miguel Santos</cp:lastModifiedBy>
  <cp:revision>4</cp:revision>
  <dcterms:created xsi:type="dcterms:W3CDTF">2018-04-08T15:03:00Z</dcterms:created>
  <dcterms:modified xsi:type="dcterms:W3CDTF">2019-05-29T01:18:00Z</dcterms:modified>
</cp:coreProperties>
</file>